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581" w:rsidRDefault="00200C2C" w:rsidP="00200C2C">
      <w:pPr>
        <w:spacing w:after="0" w:line="240" w:lineRule="auto"/>
        <w:jc w:val="center"/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>ANCHOR CORPORATION</w:t>
      </w:r>
    </w:p>
    <w:p w:rsidR="00200C2C" w:rsidRDefault="00200C2C" w:rsidP="00200C2C">
      <w:pPr>
        <w:spacing w:after="0" w:line="240" w:lineRule="auto"/>
        <w:jc w:val="center"/>
        <w:rPr>
          <w:rFonts w:asciiTheme="majorHAnsi" w:hAnsiTheme="majorHAnsi"/>
          <w:b/>
          <w:sz w:val="24"/>
        </w:rPr>
      </w:pPr>
    </w:p>
    <w:p w:rsidR="00200C2C" w:rsidRPr="00200C2C" w:rsidRDefault="00200C2C" w:rsidP="00200C2C">
      <w:pPr>
        <w:spacing w:after="0" w:line="240" w:lineRule="auto"/>
        <w:jc w:val="center"/>
        <w:rPr>
          <w:rFonts w:ascii="Cambria" w:eastAsia="Calibri" w:hAnsi="Cambria" w:cs="Times New Roman"/>
          <w:b/>
          <w:sz w:val="24"/>
          <w:szCs w:val="24"/>
        </w:rPr>
      </w:pPr>
      <w:r w:rsidRPr="00200C2C">
        <w:rPr>
          <w:rFonts w:ascii="Cambria" w:eastAsia="Calibri" w:hAnsi="Cambria" w:cs="Times New Roman"/>
          <w:b/>
          <w:sz w:val="24"/>
          <w:szCs w:val="24"/>
        </w:rPr>
        <w:t>Types of Appointments</w:t>
      </w:r>
    </w:p>
    <w:p w:rsidR="00200C2C" w:rsidRPr="00200C2C" w:rsidRDefault="00200C2C" w:rsidP="00200C2C">
      <w:pPr>
        <w:spacing w:after="0" w:line="240" w:lineRule="auto"/>
        <w:rPr>
          <w:rFonts w:ascii="Cambria" w:eastAsia="Calibri" w:hAnsi="Cambria" w:cs="Times New Roman"/>
          <w:b/>
          <w:sz w:val="24"/>
          <w:szCs w:val="24"/>
        </w:rPr>
      </w:pPr>
    </w:p>
    <w:p w:rsidR="00200C2C" w:rsidRPr="00200C2C" w:rsidRDefault="00200C2C" w:rsidP="00200C2C">
      <w:pPr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  <w:r w:rsidRPr="00200C2C">
        <w:rPr>
          <w:rFonts w:ascii="Cambria" w:eastAsia="Calibri" w:hAnsi="Cambria" w:cs="Times New Roman"/>
          <w:b/>
          <w:sz w:val="24"/>
          <w:szCs w:val="24"/>
        </w:rPr>
        <w:t>New Hire:</w:t>
      </w:r>
      <w:r w:rsidRPr="00200C2C">
        <w:rPr>
          <w:rFonts w:ascii="Cambria" w:eastAsia="Calibri" w:hAnsi="Cambria" w:cs="Times New Roman"/>
          <w:sz w:val="24"/>
          <w:szCs w:val="24"/>
        </w:rPr>
        <w:t xml:space="preserve"> Upon acceptance of an appointment, employee is considered a new hire and is required to serve a probationary period of six months.</w:t>
      </w:r>
    </w:p>
    <w:p w:rsidR="00200C2C" w:rsidRPr="00200C2C" w:rsidRDefault="00200C2C" w:rsidP="00200C2C">
      <w:pPr>
        <w:spacing w:after="0" w:line="240" w:lineRule="auto"/>
        <w:rPr>
          <w:rFonts w:ascii="Cambria" w:eastAsia="Calibri" w:hAnsi="Cambria" w:cs="Times New Roman"/>
          <w:b/>
          <w:sz w:val="24"/>
          <w:szCs w:val="24"/>
        </w:rPr>
      </w:pPr>
    </w:p>
    <w:p w:rsidR="00200C2C" w:rsidRPr="00200C2C" w:rsidRDefault="00200C2C" w:rsidP="00200C2C">
      <w:pPr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  <w:r w:rsidRPr="00200C2C">
        <w:rPr>
          <w:rFonts w:ascii="Cambria" w:eastAsia="Calibri" w:hAnsi="Cambria" w:cs="Times New Roman"/>
          <w:b/>
          <w:sz w:val="24"/>
          <w:szCs w:val="24"/>
        </w:rPr>
        <w:t>Reemployment:</w:t>
      </w:r>
    </w:p>
    <w:p w:rsidR="00200C2C" w:rsidRPr="00200C2C" w:rsidRDefault="00200C2C" w:rsidP="00200C2C">
      <w:pPr>
        <w:numPr>
          <w:ilvl w:val="0"/>
          <w:numId w:val="3"/>
        </w:numPr>
        <w:spacing w:after="0" w:line="240" w:lineRule="auto"/>
        <w:contextualSpacing/>
        <w:rPr>
          <w:rFonts w:ascii="Cambria" w:eastAsia="Calibri" w:hAnsi="Cambria" w:cs="Times New Roman"/>
          <w:sz w:val="24"/>
          <w:szCs w:val="24"/>
        </w:rPr>
      </w:pPr>
      <w:r w:rsidRPr="00200C2C">
        <w:rPr>
          <w:rFonts w:ascii="Cambria" w:eastAsia="Calibri" w:hAnsi="Cambria" w:cs="Times New Roman"/>
          <w:sz w:val="24"/>
          <w:szCs w:val="24"/>
        </w:rPr>
        <w:t>Military reemployment</w:t>
      </w:r>
    </w:p>
    <w:p w:rsidR="00200C2C" w:rsidRPr="00200C2C" w:rsidRDefault="00200C2C" w:rsidP="00200C2C">
      <w:pPr>
        <w:numPr>
          <w:ilvl w:val="0"/>
          <w:numId w:val="3"/>
        </w:numPr>
        <w:spacing w:after="0" w:line="240" w:lineRule="auto"/>
        <w:contextualSpacing/>
        <w:rPr>
          <w:rFonts w:ascii="Cambria" w:eastAsia="Calibri" w:hAnsi="Cambria" w:cs="Times New Roman"/>
          <w:sz w:val="24"/>
          <w:szCs w:val="24"/>
        </w:rPr>
      </w:pPr>
      <w:r w:rsidRPr="00200C2C">
        <w:rPr>
          <w:rFonts w:ascii="Cambria" w:eastAsia="Calibri" w:hAnsi="Cambria" w:cs="Times New Roman"/>
          <w:sz w:val="24"/>
          <w:szCs w:val="24"/>
        </w:rPr>
        <w:t>Reemployment of permanent employee who had been laid off</w:t>
      </w:r>
    </w:p>
    <w:p w:rsidR="00200C2C" w:rsidRPr="00200C2C" w:rsidRDefault="00200C2C" w:rsidP="00200C2C">
      <w:pPr>
        <w:numPr>
          <w:ilvl w:val="0"/>
          <w:numId w:val="3"/>
        </w:numPr>
        <w:spacing w:after="0" w:line="240" w:lineRule="auto"/>
        <w:contextualSpacing/>
        <w:rPr>
          <w:rFonts w:ascii="Cambria" w:eastAsia="Calibri" w:hAnsi="Cambria" w:cs="Times New Roman"/>
          <w:sz w:val="24"/>
          <w:szCs w:val="24"/>
        </w:rPr>
      </w:pPr>
      <w:r w:rsidRPr="00200C2C">
        <w:rPr>
          <w:rFonts w:ascii="Cambria" w:eastAsia="Calibri" w:hAnsi="Cambria" w:cs="Times New Roman"/>
          <w:sz w:val="24"/>
          <w:szCs w:val="24"/>
        </w:rPr>
        <w:t>Reemployment due to reclassification of a position to a lower class</w:t>
      </w:r>
    </w:p>
    <w:p w:rsidR="00200C2C" w:rsidRPr="00200C2C" w:rsidRDefault="00200C2C" w:rsidP="00200C2C">
      <w:pPr>
        <w:numPr>
          <w:ilvl w:val="0"/>
          <w:numId w:val="3"/>
        </w:numPr>
        <w:spacing w:after="0" w:line="240" w:lineRule="auto"/>
        <w:contextualSpacing/>
        <w:rPr>
          <w:rFonts w:ascii="Cambria" w:eastAsia="Calibri" w:hAnsi="Cambria" w:cs="Times New Roman"/>
          <w:sz w:val="24"/>
          <w:szCs w:val="24"/>
        </w:rPr>
      </w:pPr>
      <w:r w:rsidRPr="00200C2C">
        <w:rPr>
          <w:rFonts w:ascii="Cambria" w:eastAsia="Calibri" w:hAnsi="Cambria" w:cs="Times New Roman"/>
          <w:sz w:val="24"/>
          <w:szCs w:val="24"/>
        </w:rPr>
        <w:t>Reemployment of seasonal employees</w:t>
      </w:r>
    </w:p>
    <w:p w:rsidR="00200C2C" w:rsidRPr="00200C2C" w:rsidRDefault="00200C2C" w:rsidP="00200C2C">
      <w:pPr>
        <w:numPr>
          <w:ilvl w:val="0"/>
          <w:numId w:val="3"/>
        </w:numPr>
        <w:spacing w:after="0" w:line="240" w:lineRule="auto"/>
        <w:contextualSpacing/>
        <w:rPr>
          <w:rFonts w:ascii="Cambria" w:eastAsia="Calibri" w:hAnsi="Cambria" w:cs="Times New Roman"/>
          <w:sz w:val="24"/>
          <w:szCs w:val="24"/>
        </w:rPr>
      </w:pPr>
      <w:r w:rsidRPr="00200C2C">
        <w:rPr>
          <w:rFonts w:ascii="Cambria" w:eastAsia="Calibri" w:hAnsi="Cambria" w:cs="Times New Roman"/>
          <w:sz w:val="24"/>
          <w:szCs w:val="24"/>
        </w:rPr>
        <w:t xml:space="preserve">Reemployment due to a </w:t>
      </w:r>
      <w:r w:rsidR="00933D53">
        <w:rPr>
          <w:rFonts w:ascii="Cambria" w:eastAsia="Calibri" w:hAnsi="Cambria" w:cs="Times New Roman"/>
          <w:sz w:val="24"/>
          <w:szCs w:val="24"/>
        </w:rPr>
        <w:t>short-term</w:t>
      </w:r>
      <w:r w:rsidRPr="00200C2C">
        <w:rPr>
          <w:rFonts w:ascii="Cambria" w:eastAsia="Calibri" w:hAnsi="Cambria" w:cs="Times New Roman"/>
          <w:sz w:val="24"/>
          <w:szCs w:val="24"/>
        </w:rPr>
        <w:t xml:space="preserve"> disability arising from an injury sustained at work</w:t>
      </w:r>
    </w:p>
    <w:p w:rsidR="00200C2C" w:rsidRPr="00200C2C" w:rsidRDefault="00200C2C" w:rsidP="00200C2C">
      <w:pPr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</w:p>
    <w:p w:rsidR="00200C2C" w:rsidRPr="00200C2C" w:rsidRDefault="00200C2C" w:rsidP="00200C2C">
      <w:pPr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  <w:r w:rsidRPr="00200C2C">
        <w:rPr>
          <w:rFonts w:ascii="Cambria" w:eastAsia="Calibri" w:hAnsi="Cambria" w:cs="Times New Roman"/>
          <w:b/>
          <w:sz w:val="24"/>
          <w:szCs w:val="24"/>
        </w:rPr>
        <w:t>Reinstatement:</w:t>
      </w:r>
      <w:r w:rsidRPr="00200C2C">
        <w:rPr>
          <w:rFonts w:ascii="Cambria" w:eastAsia="Calibri" w:hAnsi="Cambria" w:cs="Times New Roman"/>
          <w:sz w:val="24"/>
          <w:szCs w:val="24"/>
        </w:rPr>
        <w:t xml:space="preserve"> An employee that has resigned can be reinstated to a similar class within a two-year period.</w:t>
      </w:r>
    </w:p>
    <w:p w:rsidR="00200C2C" w:rsidRPr="00200C2C" w:rsidRDefault="00200C2C" w:rsidP="00200C2C">
      <w:pPr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</w:p>
    <w:p w:rsidR="00200C2C" w:rsidRPr="00200C2C" w:rsidRDefault="00200C2C" w:rsidP="00200C2C">
      <w:pPr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  <w:r w:rsidRPr="00200C2C">
        <w:rPr>
          <w:rFonts w:ascii="Cambria" w:eastAsia="Calibri" w:hAnsi="Cambria" w:cs="Times New Roman"/>
          <w:b/>
          <w:sz w:val="24"/>
          <w:szCs w:val="24"/>
        </w:rPr>
        <w:t>Reappointment:</w:t>
      </w:r>
      <w:r w:rsidRPr="00200C2C">
        <w:rPr>
          <w:rFonts w:ascii="Cambria" w:eastAsia="Calibri" w:hAnsi="Cambria" w:cs="Times New Roman"/>
          <w:sz w:val="24"/>
          <w:szCs w:val="24"/>
        </w:rPr>
        <w:t xml:space="preserve"> An employee can be reappointed to a former position if employe</w:t>
      </w:r>
      <w:r w:rsidR="00E310D1">
        <w:rPr>
          <w:rFonts w:ascii="Cambria" w:eastAsia="Calibri" w:hAnsi="Cambria" w:cs="Times New Roman"/>
          <w:sz w:val="24"/>
          <w:szCs w:val="24"/>
        </w:rPr>
        <w:t>e meets minimum qualifications.</w:t>
      </w:r>
    </w:p>
    <w:p w:rsidR="00200C2C" w:rsidRPr="00200C2C" w:rsidRDefault="00200C2C" w:rsidP="00200C2C">
      <w:pPr>
        <w:spacing w:after="0" w:line="240" w:lineRule="auto"/>
        <w:rPr>
          <w:rFonts w:ascii="Cambria" w:eastAsia="Calibri" w:hAnsi="Cambria" w:cs="Times New Roman"/>
          <w:b/>
          <w:sz w:val="24"/>
          <w:szCs w:val="24"/>
        </w:rPr>
      </w:pPr>
    </w:p>
    <w:p w:rsidR="00200C2C" w:rsidRPr="00200C2C" w:rsidRDefault="00200C2C" w:rsidP="00200C2C">
      <w:pPr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  <w:r w:rsidRPr="00200C2C">
        <w:rPr>
          <w:rFonts w:ascii="Cambria" w:eastAsia="Calibri" w:hAnsi="Cambria" w:cs="Times New Roman"/>
          <w:b/>
          <w:sz w:val="24"/>
          <w:szCs w:val="24"/>
        </w:rPr>
        <w:t>Demotion:</w:t>
      </w:r>
      <w:r w:rsidRPr="00200C2C">
        <w:rPr>
          <w:rFonts w:ascii="Cambria" w:eastAsia="Calibri" w:hAnsi="Cambria" w:cs="Times New Roman"/>
          <w:sz w:val="24"/>
          <w:szCs w:val="24"/>
        </w:rPr>
        <w:t xml:space="preserve"> An employee can request or accept a demotion to a position in a class with a lower grade level if the employee meets the minimum qualifications.</w:t>
      </w:r>
    </w:p>
    <w:p w:rsidR="00200C2C" w:rsidRPr="00200C2C" w:rsidRDefault="00200C2C" w:rsidP="00200C2C">
      <w:pPr>
        <w:spacing w:after="0" w:line="240" w:lineRule="auto"/>
        <w:rPr>
          <w:rFonts w:ascii="Cambria" w:eastAsia="Calibri" w:hAnsi="Cambria" w:cs="Times New Roman"/>
          <w:b/>
          <w:sz w:val="24"/>
          <w:szCs w:val="24"/>
        </w:rPr>
      </w:pPr>
    </w:p>
    <w:p w:rsidR="00200C2C" w:rsidRPr="00200C2C" w:rsidRDefault="00200C2C" w:rsidP="00200C2C">
      <w:pPr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  <w:r w:rsidRPr="00200C2C">
        <w:rPr>
          <w:rFonts w:ascii="Cambria" w:eastAsia="Calibri" w:hAnsi="Cambria" w:cs="Times New Roman"/>
          <w:b/>
          <w:sz w:val="24"/>
          <w:szCs w:val="24"/>
        </w:rPr>
        <w:t>Promotion:</w:t>
      </w:r>
      <w:r w:rsidRPr="00200C2C">
        <w:rPr>
          <w:rFonts w:ascii="Cambria" w:eastAsia="Calibri" w:hAnsi="Cambria" w:cs="Times New Roman"/>
          <w:sz w:val="24"/>
          <w:szCs w:val="24"/>
        </w:rPr>
        <w:t xml:space="preserve"> An employee may compete in recruitments for promotional openings after serving six months of continuous service.</w:t>
      </w:r>
    </w:p>
    <w:p w:rsidR="00200C2C" w:rsidRPr="00200C2C" w:rsidRDefault="00200C2C" w:rsidP="00200C2C">
      <w:pPr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</w:p>
    <w:p w:rsidR="00200C2C" w:rsidRPr="00200C2C" w:rsidRDefault="00200C2C" w:rsidP="00200C2C">
      <w:pPr>
        <w:spacing w:after="0" w:line="240" w:lineRule="auto"/>
        <w:jc w:val="center"/>
        <w:rPr>
          <w:rFonts w:ascii="Cambria" w:eastAsia="Calibri" w:hAnsi="Cambria" w:cs="Times New Roman"/>
          <w:b/>
          <w:sz w:val="24"/>
          <w:szCs w:val="24"/>
        </w:rPr>
      </w:pPr>
      <w:r w:rsidRPr="00200C2C">
        <w:rPr>
          <w:rFonts w:ascii="Cambria" w:eastAsia="Calibri" w:hAnsi="Cambria" w:cs="Times New Roman"/>
          <w:b/>
          <w:sz w:val="24"/>
          <w:szCs w:val="24"/>
        </w:rPr>
        <w:t>Employee Performance</w:t>
      </w:r>
    </w:p>
    <w:p w:rsidR="00200C2C" w:rsidRPr="00200C2C" w:rsidRDefault="00200C2C" w:rsidP="00200C2C">
      <w:pPr>
        <w:spacing w:after="0" w:line="240" w:lineRule="auto"/>
        <w:jc w:val="center"/>
        <w:rPr>
          <w:rFonts w:ascii="Cambria" w:eastAsia="Calibri" w:hAnsi="Cambria" w:cs="Times New Roman"/>
          <w:sz w:val="24"/>
          <w:szCs w:val="24"/>
        </w:rPr>
      </w:pPr>
    </w:p>
    <w:p w:rsidR="00200C2C" w:rsidRPr="00200C2C" w:rsidRDefault="00200C2C" w:rsidP="00200C2C">
      <w:pPr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  <w:r w:rsidRPr="00200C2C">
        <w:rPr>
          <w:rFonts w:ascii="Cambria" w:eastAsia="Calibri" w:hAnsi="Cambria" w:cs="Times New Roman"/>
          <w:b/>
          <w:sz w:val="24"/>
          <w:szCs w:val="24"/>
        </w:rPr>
        <w:t xml:space="preserve">Work Performance Standards: </w:t>
      </w:r>
      <w:r w:rsidRPr="00200C2C">
        <w:rPr>
          <w:rFonts w:ascii="Cambria" w:eastAsia="Calibri" w:hAnsi="Cambria" w:cs="Times New Roman"/>
          <w:sz w:val="24"/>
          <w:szCs w:val="24"/>
        </w:rPr>
        <w:t xml:space="preserve">Written statements of results and/or behaviors </w:t>
      </w:r>
      <w:r w:rsidR="00933D53">
        <w:rPr>
          <w:rFonts w:ascii="Cambria" w:eastAsia="Calibri" w:hAnsi="Cambria" w:cs="Times New Roman"/>
          <w:sz w:val="24"/>
          <w:szCs w:val="24"/>
        </w:rPr>
        <w:t xml:space="preserve">that </w:t>
      </w:r>
      <w:bookmarkStart w:id="0" w:name="_GoBack"/>
      <w:bookmarkEnd w:id="0"/>
      <w:r w:rsidR="00E310D1">
        <w:rPr>
          <w:rFonts w:ascii="Cambria" w:eastAsia="Calibri" w:hAnsi="Cambria" w:cs="Times New Roman"/>
          <w:sz w:val="24"/>
          <w:szCs w:val="24"/>
        </w:rPr>
        <w:t xml:space="preserve">are </w:t>
      </w:r>
      <w:r w:rsidRPr="00200C2C">
        <w:rPr>
          <w:rFonts w:ascii="Cambria" w:eastAsia="Calibri" w:hAnsi="Cambria" w:cs="Times New Roman"/>
          <w:sz w:val="24"/>
          <w:szCs w:val="24"/>
        </w:rPr>
        <w:t>expected of an employee</w:t>
      </w:r>
      <w:r w:rsidR="00E310D1">
        <w:rPr>
          <w:rFonts w:ascii="Cambria" w:eastAsia="Calibri" w:hAnsi="Cambria" w:cs="Times New Roman"/>
          <w:sz w:val="24"/>
          <w:szCs w:val="24"/>
        </w:rPr>
        <w:t>.</w:t>
      </w:r>
    </w:p>
    <w:p w:rsidR="00200C2C" w:rsidRPr="00200C2C" w:rsidRDefault="00200C2C" w:rsidP="00200C2C">
      <w:pPr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</w:p>
    <w:p w:rsidR="00200C2C" w:rsidRPr="00200C2C" w:rsidRDefault="00200C2C" w:rsidP="00200C2C">
      <w:pPr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  <w:r w:rsidRPr="00200C2C">
        <w:rPr>
          <w:rFonts w:ascii="Cambria" w:eastAsia="Calibri" w:hAnsi="Cambria" w:cs="Times New Roman"/>
          <w:b/>
          <w:sz w:val="24"/>
          <w:szCs w:val="24"/>
        </w:rPr>
        <w:t>Performance Evaluation:</w:t>
      </w:r>
      <w:r w:rsidRPr="00200C2C">
        <w:rPr>
          <w:rFonts w:ascii="Cambria" w:eastAsia="Calibri" w:hAnsi="Cambria" w:cs="Times New Roman"/>
          <w:sz w:val="24"/>
          <w:szCs w:val="24"/>
        </w:rPr>
        <w:t xml:space="preserve"> A performance evaluation will be conducted by the employee’s supervisor every three months.</w:t>
      </w:r>
    </w:p>
    <w:p w:rsidR="00200C2C" w:rsidRPr="00200C2C" w:rsidRDefault="00200C2C" w:rsidP="00200C2C">
      <w:pPr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</w:p>
    <w:p w:rsidR="00200C2C" w:rsidRPr="00200C2C" w:rsidRDefault="00200C2C" w:rsidP="00200C2C">
      <w:pPr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  <w:r w:rsidRPr="00200C2C">
        <w:rPr>
          <w:rFonts w:ascii="Cambria" w:eastAsia="Calibri" w:hAnsi="Cambria" w:cs="Times New Roman"/>
          <w:b/>
          <w:sz w:val="24"/>
          <w:szCs w:val="24"/>
        </w:rPr>
        <w:t>Employment Records:</w:t>
      </w:r>
      <w:r w:rsidRPr="00200C2C">
        <w:rPr>
          <w:rFonts w:ascii="Cambria" w:eastAsia="Calibri" w:hAnsi="Cambria" w:cs="Times New Roman"/>
          <w:sz w:val="24"/>
          <w:szCs w:val="24"/>
        </w:rPr>
        <w:t xml:space="preserve"> Employee records are maintained in the Human Resources Department including performance evaluations, training certificates, and disciplinary documents.</w:t>
      </w:r>
    </w:p>
    <w:p w:rsidR="00200C2C" w:rsidRPr="00200C2C" w:rsidRDefault="00200C2C" w:rsidP="00200C2C">
      <w:pPr>
        <w:spacing w:after="0" w:line="240" w:lineRule="auto"/>
        <w:jc w:val="center"/>
        <w:rPr>
          <w:rFonts w:ascii="Cambria" w:eastAsia="Calibri" w:hAnsi="Cambria" w:cs="Times New Roman"/>
          <w:sz w:val="24"/>
          <w:szCs w:val="24"/>
        </w:rPr>
      </w:pPr>
    </w:p>
    <w:p w:rsidR="00200C2C" w:rsidRPr="00200C2C" w:rsidRDefault="00200C2C" w:rsidP="00200C2C">
      <w:pPr>
        <w:spacing w:after="0" w:line="240" w:lineRule="auto"/>
        <w:jc w:val="center"/>
        <w:rPr>
          <w:rFonts w:ascii="Cambria" w:eastAsia="Calibri" w:hAnsi="Cambria" w:cs="Times New Roman"/>
          <w:b/>
          <w:sz w:val="24"/>
          <w:szCs w:val="24"/>
        </w:rPr>
      </w:pPr>
      <w:r w:rsidRPr="00200C2C">
        <w:rPr>
          <w:rFonts w:ascii="Cambria" w:eastAsia="Calibri" w:hAnsi="Cambria" w:cs="Times New Roman"/>
          <w:b/>
          <w:sz w:val="24"/>
          <w:szCs w:val="24"/>
        </w:rPr>
        <w:t>Compensation</w:t>
      </w:r>
    </w:p>
    <w:p w:rsidR="00200C2C" w:rsidRPr="00200C2C" w:rsidRDefault="00200C2C" w:rsidP="00200C2C">
      <w:pPr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</w:p>
    <w:p w:rsidR="00200C2C" w:rsidRPr="00200C2C" w:rsidRDefault="00200C2C" w:rsidP="00200C2C">
      <w:pPr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  <w:r w:rsidRPr="00200C2C">
        <w:rPr>
          <w:rFonts w:ascii="Cambria" w:eastAsia="Calibri" w:hAnsi="Cambria" w:cs="Times New Roman"/>
          <w:b/>
          <w:sz w:val="24"/>
          <w:szCs w:val="24"/>
        </w:rPr>
        <w:t>Rate of Pay:</w:t>
      </w:r>
      <w:r w:rsidRPr="00200C2C">
        <w:rPr>
          <w:rFonts w:ascii="Cambria" w:eastAsia="Calibri" w:hAnsi="Cambria" w:cs="Times New Roman"/>
          <w:sz w:val="24"/>
          <w:szCs w:val="24"/>
        </w:rPr>
        <w:t xml:space="preserve"> The compensation schedule for employees consists of pay ranges for each grade</w:t>
      </w:r>
      <w:r w:rsidR="00E310D1">
        <w:rPr>
          <w:rFonts w:ascii="Cambria" w:eastAsia="Calibri" w:hAnsi="Cambria" w:cs="Times New Roman"/>
          <w:sz w:val="24"/>
          <w:szCs w:val="24"/>
        </w:rPr>
        <w:t>,</w:t>
      </w:r>
      <w:r w:rsidRPr="00200C2C">
        <w:rPr>
          <w:rFonts w:ascii="Cambria" w:eastAsia="Calibri" w:hAnsi="Cambria" w:cs="Times New Roman"/>
          <w:sz w:val="24"/>
          <w:szCs w:val="24"/>
        </w:rPr>
        <w:t xml:space="preserve"> with each grade containing ten steps.</w:t>
      </w:r>
    </w:p>
    <w:p w:rsidR="00200C2C" w:rsidRPr="00200C2C" w:rsidRDefault="00200C2C" w:rsidP="00200C2C">
      <w:pPr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</w:p>
    <w:p w:rsidR="00200C2C" w:rsidRPr="00200C2C" w:rsidRDefault="00200C2C" w:rsidP="00200C2C">
      <w:pPr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  <w:r w:rsidRPr="00200C2C">
        <w:rPr>
          <w:rFonts w:ascii="Cambria" w:eastAsia="Calibri" w:hAnsi="Cambria" w:cs="Times New Roman"/>
          <w:b/>
          <w:sz w:val="24"/>
          <w:szCs w:val="24"/>
        </w:rPr>
        <w:t>Direct Deposit Option:</w:t>
      </w:r>
      <w:r w:rsidRPr="00200C2C">
        <w:rPr>
          <w:rFonts w:ascii="Cambria" w:eastAsia="Calibri" w:hAnsi="Cambria" w:cs="Times New Roman"/>
          <w:sz w:val="24"/>
          <w:szCs w:val="24"/>
        </w:rPr>
        <w:t xml:space="preserve"> Employees have the option of forwarding payments directly to a savings or checking account.</w:t>
      </w:r>
    </w:p>
    <w:p w:rsidR="00200C2C" w:rsidRPr="00200C2C" w:rsidRDefault="00200C2C" w:rsidP="00200C2C">
      <w:pPr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</w:p>
    <w:p w:rsidR="00200C2C" w:rsidRPr="00200C2C" w:rsidRDefault="00200C2C" w:rsidP="00200C2C">
      <w:pPr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  <w:r w:rsidRPr="00200C2C">
        <w:rPr>
          <w:rFonts w:ascii="Cambria" w:eastAsia="Calibri" w:hAnsi="Cambria" w:cs="Times New Roman"/>
          <w:b/>
          <w:sz w:val="24"/>
          <w:szCs w:val="24"/>
        </w:rPr>
        <w:t>Pay Progression:</w:t>
      </w:r>
      <w:r w:rsidRPr="00200C2C">
        <w:rPr>
          <w:rFonts w:ascii="Cambria" w:eastAsia="Calibri" w:hAnsi="Cambria" w:cs="Times New Roman"/>
          <w:sz w:val="24"/>
          <w:szCs w:val="24"/>
        </w:rPr>
        <w:t xml:space="preserve"> Employee will receive a merit salary increase annually on his or her pay progression date.</w:t>
      </w:r>
    </w:p>
    <w:p w:rsidR="00200C2C" w:rsidRPr="00200C2C" w:rsidRDefault="00200C2C" w:rsidP="00200C2C">
      <w:pPr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</w:p>
    <w:p w:rsidR="00200C2C" w:rsidRPr="00200C2C" w:rsidRDefault="00200C2C" w:rsidP="00200C2C">
      <w:pPr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  <w:r w:rsidRPr="00200C2C">
        <w:rPr>
          <w:rFonts w:ascii="Cambria" w:eastAsia="Calibri" w:hAnsi="Cambria" w:cs="Times New Roman"/>
          <w:b/>
          <w:sz w:val="24"/>
          <w:szCs w:val="24"/>
        </w:rPr>
        <w:t>Overtime:</w:t>
      </w:r>
      <w:r w:rsidRPr="00200C2C">
        <w:rPr>
          <w:rFonts w:ascii="Cambria" w:eastAsia="Calibri" w:hAnsi="Cambria" w:cs="Times New Roman"/>
          <w:sz w:val="24"/>
          <w:szCs w:val="24"/>
        </w:rPr>
        <w:t xml:space="preserve"> Overtime is any time worked in excess of eight hours a day, eight hours in a 16-hour period, or 40 hours in a week.</w:t>
      </w:r>
    </w:p>
    <w:p w:rsidR="00200C2C" w:rsidRPr="00200C2C" w:rsidRDefault="00200C2C" w:rsidP="00200C2C">
      <w:pPr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</w:p>
    <w:p w:rsidR="00200C2C" w:rsidRPr="00200C2C" w:rsidRDefault="00200C2C" w:rsidP="00200C2C">
      <w:pPr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  <w:r w:rsidRPr="00200C2C">
        <w:rPr>
          <w:rFonts w:ascii="Cambria" w:eastAsia="Calibri" w:hAnsi="Cambria" w:cs="Times New Roman"/>
          <w:b/>
          <w:sz w:val="24"/>
          <w:szCs w:val="24"/>
        </w:rPr>
        <w:t>Longevity Pay:</w:t>
      </w:r>
      <w:r w:rsidRPr="00200C2C">
        <w:rPr>
          <w:rFonts w:ascii="Cambria" w:eastAsia="Calibri" w:hAnsi="Cambria" w:cs="Times New Roman"/>
          <w:sz w:val="24"/>
          <w:szCs w:val="24"/>
        </w:rPr>
        <w:t xml:space="preserve"> After eight years of continuous service, employee will receive longevity pay based on a longevity chart.</w:t>
      </w:r>
    </w:p>
    <w:p w:rsidR="00200C2C" w:rsidRPr="00200C2C" w:rsidRDefault="00200C2C" w:rsidP="00200C2C">
      <w:pPr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</w:p>
    <w:p w:rsidR="00200C2C" w:rsidRPr="00200C2C" w:rsidRDefault="00200C2C" w:rsidP="00200C2C">
      <w:pPr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  <w:r w:rsidRPr="00200C2C">
        <w:rPr>
          <w:rFonts w:ascii="Cambria" w:eastAsia="Calibri" w:hAnsi="Cambria" w:cs="Times New Roman"/>
          <w:b/>
          <w:sz w:val="24"/>
          <w:szCs w:val="24"/>
        </w:rPr>
        <w:t>Payment for Holidays:</w:t>
      </w:r>
      <w:r w:rsidRPr="00200C2C">
        <w:rPr>
          <w:rFonts w:ascii="Cambria" w:eastAsia="Calibri" w:hAnsi="Cambria" w:cs="Times New Roman"/>
          <w:sz w:val="24"/>
          <w:szCs w:val="24"/>
        </w:rPr>
        <w:t xml:space="preserve"> Nonexempt employees are entitled to receive payment for eleven holidays per year when they are in “paid status” during any portion of the shift immediately preceding the holiday.</w:t>
      </w:r>
    </w:p>
    <w:p w:rsidR="00200C2C" w:rsidRPr="00200C2C" w:rsidRDefault="00200C2C" w:rsidP="00200C2C">
      <w:pPr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</w:p>
    <w:p w:rsidR="00200C2C" w:rsidRPr="00200C2C" w:rsidRDefault="00200C2C" w:rsidP="00200C2C">
      <w:pPr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  <w:r w:rsidRPr="00200C2C">
        <w:rPr>
          <w:rFonts w:ascii="Cambria" w:eastAsia="Calibri" w:hAnsi="Cambria" w:cs="Times New Roman"/>
          <w:b/>
          <w:sz w:val="24"/>
          <w:szCs w:val="24"/>
        </w:rPr>
        <w:t xml:space="preserve">Shift Differential: </w:t>
      </w:r>
      <w:r w:rsidRPr="00200C2C">
        <w:rPr>
          <w:rFonts w:ascii="Cambria" w:eastAsia="Calibri" w:hAnsi="Cambria" w:cs="Times New Roman"/>
          <w:sz w:val="24"/>
          <w:szCs w:val="24"/>
        </w:rPr>
        <w:t>Shift differential is an adjustment in pay equivalent to an additional 5 percent of an</w:t>
      </w:r>
      <w:r w:rsidR="0099052F">
        <w:rPr>
          <w:rFonts w:ascii="Cambria" w:eastAsia="Calibri" w:hAnsi="Cambria" w:cs="Times New Roman"/>
          <w:sz w:val="24"/>
          <w:szCs w:val="24"/>
        </w:rPr>
        <w:t xml:space="preserve"> employee’s normal rate of pay.</w:t>
      </w:r>
    </w:p>
    <w:sectPr w:rsidR="00200C2C" w:rsidRPr="00200C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43067"/>
    <w:multiLevelType w:val="hybridMultilevel"/>
    <w:tmpl w:val="497C73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3361FE"/>
    <w:multiLevelType w:val="hybridMultilevel"/>
    <w:tmpl w:val="3D3204A0"/>
    <w:lvl w:ilvl="0" w:tplc="E278B6F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C2C"/>
    <w:rsid w:val="000049D2"/>
    <w:rsid w:val="00097581"/>
    <w:rsid w:val="000A25B1"/>
    <w:rsid w:val="000A301B"/>
    <w:rsid w:val="001C1E78"/>
    <w:rsid w:val="001F3097"/>
    <w:rsid w:val="00200C2C"/>
    <w:rsid w:val="0023628D"/>
    <w:rsid w:val="00304C42"/>
    <w:rsid w:val="0031455D"/>
    <w:rsid w:val="00504DA5"/>
    <w:rsid w:val="0060059B"/>
    <w:rsid w:val="00621BAE"/>
    <w:rsid w:val="00622515"/>
    <w:rsid w:val="007F44A4"/>
    <w:rsid w:val="008263EA"/>
    <w:rsid w:val="008E1BBF"/>
    <w:rsid w:val="00933D53"/>
    <w:rsid w:val="00982082"/>
    <w:rsid w:val="0099052F"/>
    <w:rsid w:val="009F50F7"/>
    <w:rsid w:val="00A44E47"/>
    <w:rsid w:val="00B97870"/>
    <w:rsid w:val="00BB2B24"/>
    <w:rsid w:val="00CE722B"/>
    <w:rsid w:val="00CE7B82"/>
    <w:rsid w:val="00D41853"/>
    <w:rsid w:val="00E310D1"/>
    <w:rsid w:val="00E75271"/>
    <w:rsid w:val="00E804DE"/>
    <w:rsid w:val="00F07B17"/>
    <w:rsid w:val="00F5029A"/>
    <w:rsid w:val="00F56511"/>
    <w:rsid w:val="00F72D66"/>
    <w:rsid w:val="00F74F96"/>
    <w:rsid w:val="00F8594F"/>
    <w:rsid w:val="00FB3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0F7"/>
  </w:style>
  <w:style w:type="paragraph" w:styleId="Heading1">
    <w:name w:val="heading 1"/>
    <w:basedOn w:val="Normal"/>
    <w:next w:val="Normal"/>
    <w:link w:val="Heading1Char"/>
    <w:uiPriority w:val="9"/>
    <w:qFormat/>
    <w:rsid w:val="009F50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50F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50F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50F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50F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50F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50F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50F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50F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50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50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50F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50F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50F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50F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50F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50F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50F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F50F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F50F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F50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50F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F50F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9F50F7"/>
    <w:rPr>
      <w:b/>
      <w:bCs/>
    </w:rPr>
  </w:style>
  <w:style w:type="character" w:styleId="Emphasis">
    <w:name w:val="Emphasis"/>
    <w:basedOn w:val="DefaultParagraphFont"/>
    <w:uiPriority w:val="20"/>
    <w:qFormat/>
    <w:rsid w:val="009F50F7"/>
    <w:rPr>
      <w:i/>
      <w:iCs/>
    </w:rPr>
  </w:style>
  <w:style w:type="paragraph" w:styleId="NoSpacing">
    <w:name w:val="No Spacing"/>
    <w:uiPriority w:val="1"/>
    <w:qFormat/>
    <w:rsid w:val="009F50F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F50F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F50F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F50F7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50F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50F7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9F50F7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9F50F7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9F50F7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9F50F7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9F50F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50F7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0F7"/>
  </w:style>
  <w:style w:type="paragraph" w:styleId="Heading1">
    <w:name w:val="heading 1"/>
    <w:basedOn w:val="Normal"/>
    <w:next w:val="Normal"/>
    <w:link w:val="Heading1Char"/>
    <w:uiPriority w:val="9"/>
    <w:qFormat/>
    <w:rsid w:val="009F50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50F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50F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50F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50F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50F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50F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50F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50F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50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50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50F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50F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50F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50F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50F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50F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50F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F50F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F50F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F50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50F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F50F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9F50F7"/>
    <w:rPr>
      <w:b/>
      <w:bCs/>
    </w:rPr>
  </w:style>
  <w:style w:type="character" w:styleId="Emphasis">
    <w:name w:val="Emphasis"/>
    <w:basedOn w:val="DefaultParagraphFont"/>
    <w:uiPriority w:val="20"/>
    <w:qFormat/>
    <w:rsid w:val="009F50F7"/>
    <w:rPr>
      <w:i/>
      <w:iCs/>
    </w:rPr>
  </w:style>
  <w:style w:type="paragraph" w:styleId="NoSpacing">
    <w:name w:val="No Spacing"/>
    <w:uiPriority w:val="1"/>
    <w:qFormat/>
    <w:rsid w:val="009F50F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F50F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F50F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F50F7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50F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50F7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9F50F7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9F50F7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9F50F7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9F50F7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9F50F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50F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 Name</dc:creator>
  <cp:lastModifiedBy>Student Name</cp:lastModifiedBy>
  <cp:revision>4</cp:revision>
  <dcterms:created xsi:type="dcterms:W3CDTF">2010-04-27T00:54:00Z</dcterms:created>
  <dcterms:modified xsi:type="dcterms:W3CDTF">2010-06-22T20:55:00Z</dcterms:modified>
</cp:coreProperties>
</file>