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81" w:rsidRPr="00111A43" w:rsidRDefault="00111A43" w:rsidP="00111A4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111A43">
        <w:rPr>
          <w:rFonts w:asciiTheme="majorHAnsi" w:hAnsiTheme="majorHAnsi"/>
          <w:b/>
          <w:sz w:val="24"/>
        </w:rPr>
        <w:t>ANCHOR CORPORATION</w:t>
      </w: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111A43" w:rsidRPr="00111A43" w:rsidRDefault="00111A43" w:rsidP="00111A43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111A43">
        <w:rPr>
          <w:rFonts w:ascii="Cambria" w:eastAsia="Calibri" w:hAnsi="Cambria" w:cs="Times New Roman"/>
          <w:b/>
          <w:bCs/>
          <w:sz w:val="24"/>
          <w:szCs w:val="24"/>
        </w:rPr>
        <w:t>Computer Use Guidelines</w:t>
      </w: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b/>
          <w:bCs/>
          <w:sz w:val="24"/>
          <w:szCs w:val="24"/>
        </w:rPr>
        <w:t>Confidentiality and Privacy</w:t>
      </w:r>
    </w:p>
    <w:p w:rsidR="00111A43" w:rsidRPr="00111A43" w:rsidRDefault="00111A43" w:rsidP="00111A43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Use passwords</w:t>
      </w:r>
    </w:p>
    <w:p w:rsidR="00111A43" w:rsidRPr="00111A43" w:rsidRDefault="00111A43" w:rsidP="00111A43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Turn screens away from public view</w:t>
      </w:r>
    </w:p>
    <w:p w:rsidR="00111A43" w:rsidRPr="00111A43" w:rsidRDefault="00111A43" w:rsidP="00111A43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Log out of system when leaving work area</w:t>
      </w:r>
    </w:p>
    <w:p w:rsidR="00111A43" w:rsidRPr="00111A43" w:rsidRDefault="00111A43" w:rsidP="00111A43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Shred reports containing private information</w:t>
      </w:r>
    </w:p>
    <w:p w:rsidR="00111A43" w:rsidRPr="00111A43" w:rsidRDefault="00111A43" w:rsidP="00111A43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Clear confidential information off desks</w:t>
      </w: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  <w:r w:rsidRPr="00111A43">
        <w:rPr>
          <w:rFonts w:ascii="Cambria" w:eastAsia="Calibri" w:hAnsi="Cambria" w:cs="Times New Roman"/>
          <w:b/>
          <w:bCs/>
          <w:sz w:val="24"/>
          <w:szCs w:val="24"/>
        </w:rPr>
        <w:t>Copyrights</w:t>
      </w:r>
    </w:p>
    <w:p w:rsidR="00111A43" w:rsidRPr="00111A43" w:rsidRDefault="000B01A0" w:rsidP="00111A43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Cs/>
          <w:sz w:val="24"/>
          <w:szCs w:val="24"/>
        </w:rPr>
        <w:t>Software c</w:t>
      </w:r>
      <w:r w:rsidR="00111A43" w:rsidRPr="00111A43">
        <w:rPr>
          <w:rFonts w:ascii="Cambria" w:eastAsia="Calibri" w:hAnsi="Cambria" w:cs="Times New Roman"/>
          <w:bCs/>
          <w:sz w:val="24"/>
          <w:szCs w:val="24"/>
        </w:rPr>
        <w:t>opyrights</w:t>
      </w:r>
    </w:p>
    <w:p w:rsidR="00111A43" w:rsidRPr="00111A43" w:rsidRDefault="00111A43" w:rsidP="00111A43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bCs/>
          <w:sz w:val="24"/>
          <w:szCs w:val="24"/>
        </w:rPr>
        <w:t xml:space="preserve">Site </w:t>
      </w:r>
      <w:r w:rsidR="000B01A0">
        <w:rPr>
          <w:rFonts w:ascii="Cambria" w:eastAsia="Calibri" w:hAnsi="Cambria" w:cs="Times New Roman"/>
          <w:bCs/>
          <w:sz w:val="24"/>
          <w:szCs w:val="24"/>
        </w:rPr>
        <w:t>l</w:t>
      </w:r>
      <w:r w:rsidRPr="00111A43">
        <w:rPr>
          <w:rFonts w:ascii="Cambria" w:eastAsia="Calibri" w:hAnsi="Cambria" w:cs="Times New Roman"/>
          <w:bCs/>
          <w:sz w:val="24"/>
          <w:szCs w:val="24"/>
        </w:rPr>
        <w:t>icenses</w:t>
      </w:r>
      <w:r w:rsidRPr="00111A43">
        <w:rPr>
          <w:rFonts w:ascii="Cambria" w:eastAsia="Calibri" w:hAnsi="Cambria" w:cs="Times New Roman"/>
          <w:sz w:val="24"/>
          <w:szCs w:val="24"/>
        </w:rPr>
        <w:t xml:space="preserve"> </w:t>
      </w:r>
    </w:p>
    <w:p w:rsidR="00111A43" w:rsidRPr="00111A43" w:rsidRDefault="00111A43" w:rsidP="00111A43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bCs/>
          <w:sz w:val="24"/>
          <w:szCs w:val="24"/>
        </w:rPr>
        <w:t xml:space="preserve">Software </w:t>
      </w:r>
      <w:r w:rsidR="000B01A0">
        <w:rPr>
          <w:rFonts w:ascii="Cambria" w:eastAsia="Calibri" w:hAnsi="Cambria" w:cs="Times New Roman"/>
          <w:bCs/>
          <w:sz w:val="24"/>
          <w:szCs w:val="24"/>
        </w:rPr>
        <w:t>developed i</w:t>
      </w:r>
      <w:r w:rsidRPr="00111A43">
        <w:rPr>
          <w:rFonts w:ascii="Cambria" w:eastAsia="Calibri" w:hAnsi="Cambria" w:cs="Times New Roman"/>
          <w:bCs/>
          <w:sz w:val="24"/>
          <w:szCs w:val="24"/>
        </w:rPr>
        <w:t>nternally</w:t>
      </w:r>
    </w:p>
    <w:p w:rsidR="00111A43" w:rsidRPr="00111A43" w:rsidRDefault="000B01A0" w:rsidP="00111A43">
      <w:pPr>
        <w:numPr>
          <w:ilvl w:val="0"/>
          <w:numId w:val="7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Cs/>
          <w:sz w:val="24"/>
          <w:szCs w:val="24"/>
        </w:rPr>
        <w:t>Computer a</w:t>
      </w:r>
      <w:r w:rsidR="00111A43" w:rsidRPr="00111A43">
        <w:rPr>
          <w:rFonts w:ascii="Cambria" w:eastAsia="Calibri" w:hAnsi="Cambria" w:cs="Times New Roman"/>
          <w:bCs/>
          <w:sz w:val="24"/>
          <w:szCs w:val="24"/>
        </w:rPr>
        <w:t xml:space="preserve">ccounts and </w:t>
      </w:r>
      <w:r>
        <w:rPr>
          <w:rFonts w:ascii="Cambria" w:eastAsia="Calibri" w:hAnsi="Cambria" w:cs="Times New Roman"/>
          <w:bCs/>
          <w:sz w:val="24"/>
          <w:szCs w:val="24"/>
        </w:rPr>
        <w:t>p</w:t>
      </w:r>
      <w:r w:rsidR="00111A43" w:rsidRPr="00111A43">
        <w:rPr>
          <w:rFonts w:ascii="Cambria" w:eastAsia="Calibri" w:hAnsi="Cambria" w:cs="Times New Roman"/>
          <w:bCs/>
          <w:sz w:val="24"/>
          <w:szCs w:val="24"/>
        </w:rPr>
        <w:t>asswords</w:t>
      </w: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b/>
          <w:bCs/>
          <w:sz w:val="24"/>
          <w:szCs w:val="24"/>
        </w:rPr>
        <w:t>Account Authentication</w:t>
      </w:r>
    </w:p>
    <w:p w:rsidR="00111A43" w:rsidRPr="00111A43" w:rsidRDefault="00111A43" w:rsidP="00111A43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Change password regularly</w:t>
      </w:r>
    </w:p>
    <w:p w:rsidR="00111A43" w:rsidRPr="00111A43" w:rsidRDefault="000B01A0" w:rsidP="00111A43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Avoid </w:t>
      </w:r>
      <w:r w:rsidR="001A6DF3">
        <w:rPr>
          <w:rFonts w:ascii="Cambria" w:eastAsia="Calibri" w:hAnsi="Cambria" w:cs="Times New Roman"/>
          <w:sz w:val="24"/>
          <w:szCs w:val="24"/>
        </w:rPr>
        <w:t>writing down password</w:t>
      </w:r>
    </w:p>
    <w:p w:rsidR="00111A43" w:rsidRPr="00111A43" w:rsidRDefault="00111A43" w:rsidP="00111A43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Do not</w:t>
      </w:r>
      <w:r w:rsidR="001A6DF3">
        <w:rPr>
          <w:rFonts w:ascii="Cambria" w:eastAsia="Calibri" w:hAnsi="Cambria" w:cs="Times New Roman"/>
          <w:sz w:val="24"/>
          <w:szCs w:val="24"/>
        </w:rPr>
        <w:t xml:space="preserve"> disclose or share the password</w:t>
      </w:r>
    </w:p>
    <w:p w:rsidR="00111A43" w:rsidRPr="00111A43" w:rsidRDefault="00111A43" w:rsidP="00111A43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Choose a password that is easy to remember but hard to guess</w:t>
      </w: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b/>
          <w:bCs/>
          <w:sz w:val="24"/>
          <w:szCs w:val="24"/>
        </w:rPr>
        <w:t>Physical Security</w:t>
      </w:r>
    </w:p>
    <w:p w:rsidR="00111A43" w:rsidRPr="00111A43" w:rsidRDefault="001A6DF3" w:rsidP="00111A43">
      <w:pPr>
        <w:numPr>
          <w:ilvl w:val="0"/>
          <w:numId w:val="4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Lock areas after business hours</w:t>
      </w:r>
    </w:p>
    <w:p w:rsidR="00111A43" w:rsidRPr="00111A43" w:rsidRDefault="00111A43" w:rsidP="00111A43">
      <w:pPr>
        <w:numPr>
          <w:ilvl w:val="0"/>
          <w:numId w:val="4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 xml:space="preserve">Take special precautions </w:t>
      </w:r>
      <w:r w:rsidR="00193B29">
        <w:rPr>
          <w:rFonts w:ascii="Cambria" w:eastAsia="Calibri" w:hAnsi="Cambria" w:cs="Times New Roman"/>
          <w:sz w:val="24"/>
          <w:szCs w:val="24"/>
        </w:rPr>
        <w:t>with</w:t>
      </w:r>
      <w:r w:rsidRPr="00111A43">
        <w:rPr>
          <w:rFonts w:ascii="Cambria" w:eastAsia="Calibri" w:hAnsi="Cambria" w:cs="Times New Roman"/>
          <w:sz w:val="24"/>
          <w:szCs w:val="24"/>
        </w:rPr>
        <w:t xml:space="preserve"> high-value, portable equipment</w:t>
      </w:r>
    </w:p>
    <w:p w:rsidR="00111A43" w:rsidRPr="00111A43" w:rsidRDefault="00111A43" w:rsidP="00111A43">
      <w:pPr>
        <w:numPr>
          <w:ilvl w:val="0"/>
          <w:numId w:val="4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 xml:space="preserve">Follow company policies for taking computer equipment </w:t>
      </w:r>
      <w:r w:rsidR="000B01A0">
        <w:rPr>
          <w:rFonts w:ascii="Cambria" w:eastAsia="Calibri" w:hAnsi="Cambria" w:cs="Times New Roman"/>
          <w:sz w:val="24"/>
          <w:szCs w:val="24"/>
        </w:rPr>
        <w:t xml:space="preserve">off </w:t>
      </w:r>
      <w:r w:rsidR="00193B29">
        <w:rPr>
          <w:rFonts w:ascii="Cambria" w:eastAsia="Calibri" w:hAnsi="Cambria" w:cs="Times New Roman"/>
          <w:sz w:val="24"/>
          <w:szCs w:val="24"/>
        </w:rPr>
        <w:t>site</w:t>
      </w:r>
      <w:bookmarkStart w:id="0" w:name="_GoBack"/>
      <w:bookmarkEnd w:id="0"/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b/>
          <w:bCs/>
          <w:sz w:val="24"/>
          <w:szCs w:val="24"/>
        </w:rPr>
        <w:t>Information Security</w:t>
      </w:r>
    </w:p>
    <w:p w:rsidR="00111A43" w:rsidRPr="00111A43" w:rsidRDefault="00111A43" w:rsidP="00111A43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Ensure the routine backup of files</w:t>
      </w:r>
    </w:p>
    <w:p w:rsidR="00111A43" w:rsidRPr="00111A43" w:rsidRDefault="00111A43" w:rsidP="00111A43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Use data only for approved company purposes</w:t>
      </w:r>
    </w:p>
    <w:p w:rsidR="00111A43" w:rsidRPr="00111A43" w:rsidRDefault="00111A43" w:rsidP="00111A43">
      <w:pPr>
        <w:numPr>
          <w:ilvl w:val="0"/>
          <w:numId w:val="5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Ensure securi</w:t>
      </w:r>
      <w:r w:rsidR="001A6DF3">
        <w:rPr>
          <w:rFonts w:ascii="Cambria" w:eastAsia="Calibri" w:hAnsi="Cambria" w:cs="Times New Roman"/>
          <w:sz w:val="24"/>
          <w:szCs w:val="24"/>
        </w:rPr>
        <w:t>ty and validity of information</w:t>
      </w: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b/>
          <w:bCs/>
          <w:sz w:val="24"/>
          <w:szCs w:val="24"/>
        </w:rPr>
        <w:t>Electronic Communications</w:t>
      </w:r>
    </w:p>
    <w:p w:rsidR="00111A43" w:rsidRPr="00111A43" w:rsidRDefault="00111A43" w:rsidP="00111A43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The following types of communication are prohibited:</w:t>
      </w:r>
    </w:p>
    <w:p w:rsidR="00111A43" w:rsidRPr="00111A43" w:rsidRDefault="00111A43" w:rsidP="00111A43">
      <w:pPr>
        <w:numPr>
          <w:ilvl w:val="0"/>
          <w:numId w:val="6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Chain letters, pyramid schemes, and unauthorized mass mailings</w:t>
      </w:r>
    </w:p>
    <w:p w:rsidR="00111A43" w:rsidRPr="00111A43" w:rsidRDefault="00111A43" w:rsidP="00111A43">
      <w:pPr>
        <w:numPr>
          <w:ilvl w:val="0"/>
          <w:numId w:val="6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Fraudulent, threatening, defamatory, obscene, harassing, or illegal materials</w:t>
      </w:r>
    </w:p>
    <w:p w:rsidR="00111A43" w:rsidRPr="00111A43" w:rsidRDefault="00111A43" w:rsidP="00111A43">
      <w:pPr>
        <w:numPr>
          <w:ilvl w:val="0"/>
          <w:numId w:val="6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Non-work</w:t>
      </w:r>
      <w:r w:rsidR="000B01A0">
        <w:rPr>
          <w:rFonts w:ascii="Cambria" w:eastAsia="Calibri" w:hAnsi="Cambria" w:cs="Times New Roman"/>
          <w:sz w:val="24"/>
          <w:szCs w:val="24"/>
        </w:rPr>
        <w:t>- or non-class-</w:t>
      </w:r>
      <w:r w:rsidRPr="00111A43">
        <w:rPr>
          <w:rFonts w:ascii="Cambria" w:eastAsia="Calibri" w:hAnsi="Cambria" w:cs="Times New Roman"/>
          <w:sz w:val="24"/>
          <w:szCs w:val="24"/>
        </w:rPr>
        <w:t>related information sent to an individual who reque</w:t>
      </w:r>
      <w:r w:rsidR="001A6DF3">
        <w:rPr>
          <w:rFonts w:ascii="Cambria" w:eastAsia="Calibri" w:hAnsi="Cambria" w:cs="Times New Roman"/>
          <w:sz w:val="24"/>
          <w:szCs w:val="24"/>
        </w:rPr>
        <w:t>sts the information not be sent</w:t>
      </w:r>
    </w:p>
    <w:p w:rsidR="00111A43" w:rsidRPr="00111A43" w:rsidRDefault="00111A43" w:rsidP="00111A43">
      <w:pPr>
        <w:numPr>
          <w:ilvl w:val="0"/>
          <w:numId w:val="6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Copyright law violation</w:t>
      </w:r>
    </w:p>
    <w:p w:rsidR="00111A43" w:rsidRPr="00111A43" w:rsidRDefault="00111A43" w:rsidP="00111A43">
      <w:pPr>
        <w:numPr>
          <w:ilvl w:val="0"/>
          <w:numId w:val="6"/>
        </w:numPr>
        <w:spacing w:after="0" w:line="240" w:lineRule="auto"/>
        <w:ind w:left="720"/>
        <w:contextualSpacing/>
        <w:rPr>
          <w:rFonts w:ascii="Cambria" w:eastAsia="Calibri" w:hAnsi="Cambria" w:cs="Times New Roman"/>
          <w:sz w:val="24"/>
          <w:szCs w:val="24"/>
        </w:rPr>
      </w:pPr>
      <w:r w:rsidRPr="00111A43">
        <w:rPr>
          <w:rFonts w:ascii="Cambria" w:eastAsia="Calibri" w:hAnsi="Cambria" w:cs="Times New Roman"/>
          <w:sz w:val="24"/>
          <w:szCs w:val="24"/>
        </w:rPr>
        <w:t>Commercial or personal advertisements, solicitations, destructive programs</w:t>
      </w:r>
      <w:r>
        <w:rPr>
          <w:rFonts w:ascii="Cambria" w:eastAsia="Calibri" w:hAnsi="Cambria" w:cs="Times New Roman"/>
          <w:sz w:val="24"/>
          <w:szCs w:val="24"/>
        </w:rPr>
        <w:t>, or any other unauthorized use</w:t>
      </w:r>
    </w:p>
    <w:sectPr w:rsidR="00111A43" w:rsidRPr="00111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F0EC4"/>
    <w:multiLevelType w:val="hybridMultilevel"/>
    <w:tmpl w:val="531025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83350D"/>
    <w:multiLevelType w:val="hybridMultilevel"/>
    <w:tmpl w:val="BF3262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DF3701"/>
    <w:multiLevelType w:val="hybridMultilevel"/>
    <w:tmpl w:val="D5D28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AC0DA5"/>
    <w:multiLevelType w:val="hybridMultilevel"/>
    <w:tmpl w:val="3EA6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F0066"/>
    <w:multiLevelType w:val="hybridMultilevel"/>
    <w:tmpl w:val="CEF64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B53F0A"/>
    <w:multiLevelType w:val="hybridMultilevel"/>
    <w:tmpl w:val="5C1C3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43"/>
    <w:rsid w:val="000049D2"/>
    <w:rsid w:val="00097581"/>
    <w:rsid w:val="000A25B1"/>
    <w:rsid w:val="000A301B"/>
    <w:rsid w:val="000B01A0"/>
    <w:rsid w:val="00111A43"/>
    <w:rsid w:val="00193B29"/>
    <w:rsid w:val="001A6DF3"/>
    <w:rsid w:val="001C1E78"/>
    <w:rsid w:val="001F3097"/>
    <w:rsid w:val="0023628D"/>
    <w:rsid w:val="00304C42"/>
    <w:rsid w:val="0031455D"/>
    <w:rsid w:val="00504DA5"/>
    <w:rsid w:val="0060059B"/>
    <w:rsid w:val="00621BAE"/>
    <w:rsid w:val="00622515"/>
    <w:rsid w:val="007F44A4"/>
    <w:rsid w:val="008263EA"/>
    <w:rsid w:val="008E1BBF"/>
    <w:rsid w:val="00982082"/>
    <w:rsid w:val="009F50F7"/>
    <w:rsid w:val="00A44E47"/>
    <w:rsid w:val="00B97870"/>
    <w:rsid w:val="00BB2B24"/>
    <w:rsid w:val="00CE722B"/>
    <w:rsid w:val="00CE7B82"/>
    <w:rsid w:val="00D41853"/>
    <w:rsid w:val="00E75271"/>
    <w:rsid w:val="00E804DE"/>
    <w:rsid w:val="00F07B17"/>
    <w:rsid w:val="00F5029A"/>
    <w:rsid w:val="00F56511"/>
    <w:rsid w:val="00F72D66"/>
    <w:rsid w:val="00F74F96"/>
    <w:rsid w:val="00F8594F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F7"/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50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F7"/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50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4</cp:revision>
  <dcterms:created xsi:type="dcterms:W3CDTF">2010-04-27T00:52:00Z</dcterms:created>
  <dcterms:modified xsi:type="dcterms:W3CDTF">2010-06-22T20:55:00Z</dcterms:modified>
</cp:coreProperties>
</file>